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2D" w:rsidRDefault="00376E2D" w:rsidP="00376E2D">
      <w:pPr>
        <w:pStyle w:val="Kop1"/>
        <w:rPr>
          <w:lang w:val="nl-NL"/>
        </w:rPr>
      </w:pPr>
      <w:bookmarkStart w:id="0" w:name="_Toc370910690"/>
    </w:p>
    <w:p w:rsidR="00376E2D" w:rsidRPr="00376E2D" w:rsidRDefault="00376E2D" w:rsidP="00376E2D">
      <w:pPr>
        <w:pStyle w:val="Kop1"/>
        <w:rPr>
          <w:lang w:val="nl-NL"/>
        </w:rPr>
      </w:pPr>
      <w:r w:rsidRPr="00376E2D">
        <w:rPr>
          <w:lang w:val="nl-NL"/>
        </w:rPr>
        <w:t>Checklist bij het observeren van het Criterium Gericht Interview</w:t>
      </w:r>
      <w:bookmarkEnd w:id="0"/>
    </w:p>
    <w:p w:rsidR="00376E2D" w:rsidRPr="00E06726" w:rsidRDefault="00376E2D" w:rsidP="00376E2D">
      <w:pPr>
        <w:pStyle w:val="Geenafstand"/>
      </w:pPr>
    </w:p>
    <w:p w:rsidR="00376E2D" w:rsidRPr="00E06726" w:rsidRDefault="00376E2D" w:rsidP="00376E2D">
      <w:pPr>
        <w:pStyle w:val="Geenafstand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7021"/>
        <w:gridCol w:w="455"/>
        <w:gridCol w:w="571"/>
      </w:tblGrid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ja</w:t>
            </w: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nee</w:t>
            </w: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1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De vraagsteller is volledig in de STARR en heeft vragen gesteld uit alle gebieden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2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Er is informatie tot op detailniveau verzameld</w:t>
            </w:r>
            <w:r>
              <w:rPr>
                <w:rFonts w:eastAsia="Calibri"/>
              </w:rPr>
              <w:t>. Vooral op de acties is goed doorgevraagd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Er wordt gevraagd naar voorbeelden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De STARR wordt per voorbeeld of gedragscriterium afgewerkt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De bevraagde situatie is recent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Het is duidelijk op welke prestatie indicatoren of beoordelingscriteria wordt gereflecteerd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 xml:space="preserve">Er wordt naar zowel </w:t>
            </w:r>
            <w:r w:rsidRPr="00E06726">
              <w:rPr>
                <w:rFonts w:eastAsia="Calibri"/>
                <w:u w:val="single"/>
              </w:rPr>
              <w:t>hoofd</w:t>
            </w:r>
            <w:r w:rsidRPr="00E06726">
              <w:rPr>
                <w:rFonts w:eastAsia="Calibri"/>
              </w:rPr>
              <w:t xml:space="preserve">, </w:t>
            </w:r>
            <w:r w:rsidRPr="00E06726">
              <w:rPr>
                <w:rFonts w:eastAsia="Calibri"/>
                <w:u w:val="single"/>
              </w:rPr>
              <w:t>hart</w:t>
            </w:r>
            <w:r w:rsidRPr="00E06726">
              <w:rPr>
                <w:rFonts w:eastAsia="Calibri"/>
              </w:rPr>
              <w:t xml:space="preserve"> en </w:t>
            </w:r>
            <w:r w:rsidRPr="00E06726">
              <w:rPr>
                <w:rFonts w:eastAsia="Calibri"/>
                <w:u w:val="single"/>
              </w:rPr>
              <w:t>handen</w:t>
            </w:r>
            <w:r w:rsidRPr="00E06726">
              <w:rPr>
                <w:rFonts w:eastAsia="Calibri"/>
              </w:rPr>
              <w:t xml:space="preserve"> principes gevraagd. Dus wat degene dacht, voelde en wat hij deed ( zei, koos, etc.)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Termen en begrippen uit het beroep zijn gebruikt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De vragen zijn open en neutraal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De vraagsteller had zich de vragen “eigen” gemaakt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>De student wordt door de vragensteller gedwongen op zichzelf te reflecteren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040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  <w:r w:rsidRPr="00E06726">
              <w:rPr>
                <w:rFonts w:eastAsia="Calibri"/>
              </w:rPr>
              <w:t xml:space="preserve">Uit het gesprek ontstaat een beeld waaruit beoordeeld kan worden hoe groot de kans is dat de student </w:t>
            </w:r>
            <w:r>
              <w:rPr>
                <w:rFonts w:eastAsia="Calibri"/>
              </w:rPr>
              <w:t xml:space="preserve">zich </w:t>
            </w:r>
            <w:r w:rsidRPr="00E06726">
              <w:rPr>
                <w:rFonts w:eastAsia="Calibri"/>
              </w:rPr>
              <w:t xml:space="preserve">dit gedrag </w:t>
            </w:r>
            <w:r>
              <w:rPr>
                <w:rFonts w:eastAsia="Calibri"/>
              </w:rPr>
              <w:t>eigen heeft gemaakt en in de beroepspraktijk zal laten zien</w:t>
            </w:r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376E2D" w:rsidRPr="00E06726" w:rsidTr="00CB1A80">
        <w:tc>
          <w:tcPr>
            <w:tcW w:w="522" w:type="dxa"/>
          </w:tcPr>
          <w:p w:rsidR="00376E2D" w:rsidRPr="00E06726" w:rsidRDefault="00455EF6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040" w:type="dxa"/>
          </w:tcPr>
          <w:p w:rsidR="00376E2D" w:rsidRPr="00E06726" w:rsidRDefault="00455EF6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De vragensteller vat regelmatig samen</w:t>
            </w:r>
            <w:bookmarkStart w:id="1" w:name="_GoBack"/>
            <w:bookmarkEnd w:id="1"/>
          </w:p>
        </w:tc>
        <w:tc>
          <w:tcPr>
            <w:tcW w:w="455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376E2D" w:rsidRPr="00E06726" w:rsidRDefault="00376E2D" w:rsidP="00CB1A80">
            <w:pPr>
              <w:pStyle w:val="Geenafstand"/>
              <w:rPr>
                <w:rFonts w:eastAsia="Calibri"/>
              </w:rPr>
            </w:pPr>
          </w:p>
        </w:tc>
      </w:tr>
      <w:tr w:rsidR="00455EF6" w:rsidRPr="00E06726" w:rsidTr="00CB1A80">
        <w:tc>
          <w:tcPr>
            <w:tcW w:w="522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040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455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</w:p>
        </w:tc>
      </w:tr>
      <w:tr w:rsidR="00455EF6" w:rsidRPr="00E06726" w:rsidTr="00CB1A80">
        <w:tc>
          <w:tcPr>
            <w:tcW w:w="522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040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455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</w:p>
        </w:tc>
        <w:tc>
          <w:tcPr>
            <w:tcW w:w="571" w:type="dxa"/>
          </w:tcPr>
          <w:p w:rsidR="00455EF6" w:rsidRPr="00E06726" w:rsidRDefault="00455EF6" w:rsidP="00CB1A80">
            <w:pPr>
              <w:pStyle w:val="Geenafstand"/>
              <w:rPr>
                <w:rFonts w:eastAsia="Calibri"/>
              </w:rPr>
            </w:pPr>
          </w:p>
        </w:tc>
      </w:tr>
    </w:tbl>
    <w:p w:rsidR="00376E2D" w:rsidRPr="00E06726" w:rsidRDefault="00376E2D" w:rsidP="00376E2D">
      <w:pPr>
        <w:pStyle w:val="Geenafstand"/>
      </w:pPr>
    </w:p>
    <w:p w:rsidR="00376E2D" w:rsidRDefault="00376E2D" w:rsidP="00376E2D">
      <w:pPr>
        <w:pStyle w:val="Geenafstand"/>
        <w:rPr>
          <w:rFonts w:eastAsia="Times New Roman" w:cs="Arial"/>
        </w:rPr>
      </w:pPr>
      <w:r>
        <w:rPr>
          <w:rFonts w:eastAsia="Times New Roman" w:cs="Arial"/>
        </w:rPr>
        <w:t>Ingevuld door:</w:t>
      </w:r>
    </w:p>
    <w:p w:rsidR="00376E2D" w:rsidRDefault="00376E2D" w:rsidP="00376E2D">
      <w:pPr>
        <w:pStyle w:val="Geenafstand"/>
        <w:rPr>
          <w:rFonts w:eastAsia="Times New Roman" w:cs="Arial"/>
        </w:rPr>
      </w:pPr>
    </w:p>
    <w:p w:rsidR="00376E2D" w:rsidRDefault="00376E2D" w:rsidP="00376E2D">
      <w:pPr>
        <w:pStyle w:val="Geenafstand"/>
        <w:rPr>
          <w:rFonts w:eastAsia="Times New Roman" w:cs="Arial"/>
        </w:rPr>
      </w:pPr>
    </w:p>
    <w:p w:rsidR="003C363D" w:rsidRDefault="00376E2D" w:rsidP="00376E2D">
      <w:pPr>
        <w:pStyle w:val="Geenafstand"/>
      </w:pPr>
      <w:r>
        <w:rPr>
          <w:rFonts w:eastAsia="Times New Roman" w:cs="Arial"/>
        </w:rPr>
        <w:t>Feedback voor de vragensteller:</w:t>
      </w:r>
    </w:p>
    <w:sectPr w:rsidR="003C363D" w:rsidSect="00D5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2E18"/>
    <w:multiLevelType w:val="multilevel"/>
    <w:tmpl w:val="1D1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6A30FC6"/>
    <w:multiLevelType w:val="hybridMultilevel"/>
    <w:tmpl w:val="AECC5D30"/>
    <w:lvl w:ilvl="0" w:tplc="813070D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D"/>
    <w:rsid w:val="000E5073"/>
    <w:rsid w:val="001C596B"/>
    <w:rsid w:val="001E28F8"/>
    <w:rsid w:val="00293FBB"/>
    <w:rsid w:val="00376E2D"/>
    <w:rsid w:val="003C363D"/>
    <w:rsid w:val="00455EF6"/>
    <w:rsid w:val="00634707"/>
    <w:rsid w:val="00AB2094"/>
    <w:rsid w:val="00D55DEF"/>
    <w:rsid w:val="00F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E2D"/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93FBB"/>
    <w:pPr>
      <w:keepNext/>
      <w:keepLines/>
      <w:tabs>
        <w:tab w:val="num" w:pos="720"/>
      </w:tabs>
      <w:spacing w:before="480" w:after="0"/>
      <w:ind w:left="720" w:hanging="360"/>
      <w:outlineLvl w:val="0"/>
    </w:pPr>
    <w:rPr>
      <w:rFonts w:eastAsiaTheme="majorEastAsia" w:cstheme="majorBidi"/>
      <w:b/>
      <w:bCs/>
      <w:sz w:val="28"/>
      <w:szCs w:val="28"/>
      <w:lang w:val="en-GB" w:eastAsia="en-US"/>
    </w:rPr>
  </w:style>
  <w:style w:type="paragraph" w:styleId="Kop2">
    <w:name w:val="heading 2"/>
    <w:basedOn w:val="Standaard"/>
    <w:next w:val="Standaard"/>
    <w:link w:val="Kop2Char"/>
    <w:autoRedefine/>
    <w:qFormat/>
    <w:rsid w:val="00293FBB"/>
    <w:pPr>
      <w:keepNext/>
      <w:widowControl w:val="0"/>
      <w:tabs>
        <w:tab w:val="left" w:pos="284"/>
        <w:tab w:val="left" w:pos="567"/>
        <w:tab w:val="left" w:pos="1418"/>
      </w:tabs>
      <w:spacing w:after="0" w:line="240" w:lineRule="auto"/>
      <w:outlineLvl w:val="1"/>
    </w:pPr>
    <w:rPr>
      <w:rFonts w:eastAsia="Times New Roman" w:cs="Times New Roman"/>
      <w:b/>
      <w:snapToGrid w:val="0"/>
      <w:sz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B1E"/>
    <w:pPr>
      <w:ind w:left="720"/>
      <w:contextualSpacing/>
    </w:pPr>
    <w:rPr>
      <w:lang w:val="en-GB" w:eastAsia="en-US"/>
    </w:rPr>
  </w:style>
  <w:style w:type="paragraph" w:styleId="Geenafstand">
    <w:name w:val="No Spacing"/>
    <w:link w:val="GeenafstandChar"/>
    <w:uiPriority w:val="1"/>
    <w:qFormat/>
    <w:rsid w:val="00293FBB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rsid w:val="00293FB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293FBB"/>
    <w:rPr>
      <w:rFonts w:ascii="Arial" w:eastAsia="Times New Roman" w:hAnsi="Arial" w:cs="Times New Roman"/>
      <w:b/>
      <w:snapToGrid w:val="0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93FBB"/>
    <w:rPr>
      <w:rFonts w:ascii="Arial" w:hAnsi="Arial"/>
    </w:rPr>
  </w:style>
  <w:style w:type="table" w:styleId="Tabelraster">
    <w:name w:val="Table Grid"/>
    <w:basedOn w:val="Standaardtabel"/>
    <w:uiPriority w:val="59"/>
    <w:rsid w:val="0037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E2D"/>
    <w:rPr>
      <w:rFonts w:ascii="Arial" w:hAnsi="Arial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93FBB"/>
    <w:pPr>
      <w:keepNext/>
      <w:keepLines/>
      <w:tabs>
        <w:tab w:val="num" w:pos="720"/>
      </w:tabs>
      <w:spacing w:before="480" w:after="0"/>
      <w:ind w:left="720" w:hanging="360"/>
      <w:outlineLvl w:val="0"/>
    </w:pPr>
    <w:rPr>
      <w:rFonts w:eastAsiaTheme="majorEastAsia" w:cstheme="majorBidi"/>
      <w:b/>
      <w:bCs/>
      <w:sz w:val="28"/>
      <w:szCs w:val="28"/>
      <w:lang w:val="en-GB" w:eastAsia="en-US"/>
    </w:rPr>
  </w:style>
  <w:style w:type="paragraph" w:styleId="Kop2">
    <w:name w:val="heading 2"/>
    <w:basedOn w:val="Standaard"/>
    <w:next w:val="Standaard"/>
    <w:link w:val="Kop2Char"/>
    <w:autoRedefine/>
    <w:qFormat/>
    <w:rsid w:val="00293FBB"/>
    <w:pPr>
      <w:keepNext/>
      <w:widowControl w:val="0"/>
      <w:tabs>
        <w:tab w:val="left" w:pos="284"/>
        <w:tab w:val="left" w:pos="567"/>
        <w:tab w:val="left" w:pos="1418"/>
      </w:tabs>
      <w:spacing w:after="0" w:line="240" w:lineRule="auto"/>
      <w:outlineLvl w:val="1"/>
    </w:pPr>
    <w:rPr>
      <w:rFonts w:eastAsia="Times New Roman" w:cs="Times New Roman"/>
      <w:b/>
      <w:snapToGrid w:val="0"/>
      <w:sz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B1E"/>
    <w:pPr>
      <w:ind w:left="720"/>
      <w:contextualSpacing/>
    </w:pPr>
    <w:rPr>
      <w:lang w:val="en-GB" w:eastAsia="en-US"/>
    </w:rPr>
  </w:style>
  <w:style w:type="paragraph" w:styleId="Geenafstand">
    <w:name w:val="No Spacing"/>
    <w:link w:val="GeenafstandChar"/>
    <w:uiPriority w:val="1"/>
    <w:qFormat/>
    <w:rsid w:val="00293FBB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rsid w:val="00293FB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293FBB"/>
    <w:rPr>
      <w:rFonts w:ascii="Arial" w:eastAsia="Times New Roman" w:hAnsi="Arial" w:cs="Times New Roman"/>
      <w:b/>
      <w:snapToGrid w:val="0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93FBB"/>
    <w:rPr>
      <w:rFonts w:ascii="Arial" w:hAnsi="Arial"/>
    </w:rPr>
  </w:style>
  <w:style w:type="table" w:styleId="Tabelraster">
    <w:name w:val="Table Grid"/>
    <w:basedOn w:val="Standaardtabel"/>
    <w:uiPriority w:val="59"/>
    <w:rsid w:val="0037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8F16F550.dotm</Template>
  <TotalTime>2</TotalTime>
  <Pages>1</Pages>
  <Words>181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12vifora</dc:creator>
  <cp:lastModifiedBy>12vifora</cp:lastModifiedBy>
  <cp:revision>2</cp:revision>
  <cp:lastPrinted>2013-10-30T14:40:00Z</cp:lastPrinted>
  <dcterms:created xsi:type="dcterms:W3CDTF">2013-10-30T14:39:00Z</dcterms:created>
  <dcterms:modified xsi:type="dcterms:W3CDTF">2013-10-31T09:13:00Z</dcterms:modified>
</cp:coreProperties>
</file>